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EL MONTE UNION HIGH SCHOOL DISTRICT</w:t>
      </w:r>
    </w:p>
    <w:p w:rsidR="00000000" w:rsidDel="00000000" w:rsidP="00000000" w:rsidRDefault="00000000" w:rsidRPr="00000000" w14:paraId="00000002">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Arroyo High School</w:t>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English Learner Advisory Committee (ELAC)</w:t>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Fonts w:ascii="Arial" w:cs="Arial" w:eastAsia="Arial" w:hAnsi="Arial"/>
          <w:b w:val="1"/>
          <w:rtl w:val="0"/>
        </w:rPr>
        <w:t xml:space="preserve">April 10 2025</w:t>
      </w:r>
      <w:r w:rsidDel="00000000" w:rsidR="00000000" w:rsidRPr="00000000">
        <w:rPr>
          <w:rtl w:val="0"/>
        </w:rPr>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5:30 P.M.</w:t>
      </w:r>
    </w:p>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7">
      <w:pPr>
        <w:pStyle w:val="Heading2"/>
        <w:rPr>
          <w:rFonts w:ascii="Arial" w:cs="Arial" w:eastAsia="Arial" w:hAnsi="Arial"/>
          <w:sz w:val="22"/>
          <w:szCs w:val="22"/>
        </w:rPr>
      </w:pPr>
      <w:r w:rsidDel="00000000" w:rsidR="00000000" w:rsidRPr="00000000">
        <w:rPr>
          <w:rFonts w:ascii="Arial" w:cs="Arial" w:eastAsia="Arial" w:hAnsi="Arial"/>
          <w:sz w:val="22"/>
          <w:szCs w:val="22"/>
          <w:rtl w:val="0"/>
        </w:rPr>
        <w:t xml:space="preserve">AGENDA</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Sign-in and Welcome</w:t>
      </w:r>
    </w:p>
    <w:p w:rsidR="00000000" w:rsidDel="00000000" w:rsidP="00000000" w:rsidRDefault="00000000" w:rsidRPr="00000000" w14:paraId="0000000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Meeting called to order at _______ by ________________________.</w:t>
      </w:r>
    </w:p>
    <w:p w:rsidR="00000000" w:rsidDel="00000000" w:rsidP="00000000" w:rsidRDefault="00000000" w:rsidRPr="00000000" w14:paraId="0000000B">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the agenda</w:t>
      </w:r>
    </w:p>
    <w:p w:rsidR="00000000" w:rsidDel="00000000" w:rsidP="00000000" w:rsidRDefault="00000000" w:rsidRPr="00000000" w14:paraId="0000000C">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Reading and approval of the minutes for March 20, 2025</w:t>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Compliance Items</w:t>
      </w:r>
    </w:p>
    <w:p w:rsidR="00000000" w:rsidDel="00000000" w:rsidP="00000000" w:rsidRDefault="00000000" w:rsidRPr="00000000" w14:paraId="0000000F">
      <w:pPr>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 Plan for Student Achievement (SPSA) [</w:t>
      </w:r>
      <w:r w:rsidDel="00000000" w:rsidR="00000000" w:rsidRPr="00000000">
        <w:rPr>
          <w:rFonts w:ascii="Arial" w:cs="Arial" w:eastAsia="Arial" w:hAnsi="Arial"/>
          <w:b w:val="1"/>
          <w:sz w:val="22"/>
          <w:szCs w:val="22"/>
          <w:rtl w:val="0"/>
        </w:rPr>
        <w:t xml:space="preserve">I-EL 4(d)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numPr>
          <w:ilvl w:val="0"/>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school plan goals related to English learner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academic</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achievement</w:t>
      </w:r>
    </w:p>
    <w:p w:rsidR="00000000" w:rsidDel="00000000" w:rsidP="00000000" w:rsidRDefault="00000000" w:rsidRPr="00000000" w14:paraId="00000012">
      <w:pPr>
        <w:numPr>
          <w:ilvl w:val="0"/>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Reclassification data summary report</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Additional Items</w:t>
      </w:r>
    </w:p>
    <w:p w:rsidR="00000000" w:rsidDel="00000000" w:rsidP="00000000" w:rsidRDefault="00000000" w:rsidRPr="00000000" w14:paraId="00000017">
      <w:pPr>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18">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 of Certificates of Participation</w:t>
      </w:r>
    </w:p>
    <w:p w:rsidR="00000000" w:rsidDel="00000000" w:rsidP="00000000" w:rsidRDefault="00000000" w:rsidRPr="00000000" w14:paraId="00000019">
      <w:pPr>
        <w:spacing w:line="36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Reports from:</w:t>
      </w:r>
    </w:p>
    <w:p w:rsidR="00000000" w:rsidDel="00000000" w:rsidP="00000000" w:rsidRDefault="00000000" w:rsidRPr="00000000" w14:paraId="0000001B">
      <w:pPr>
        <w:numPr>
          <w:ilvl w:val="1"/>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DELAC</w:t>
      </w:r>
    </w:p>
    <w:p w:rsidR="00000000" w:rsidDel="00000000" w:rsidP="00000000" w:rsidRDefault="00000000" w:rsidRPr="00000000" w14:paraId="0000001C">
      <w:pPr>
        <w:numPr>
          <w:ilvl w:val="1"/>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 Site Council (SSC)</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Announcements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Coffee with The Principal, May 2, 2025, 9 pm @ cafeteria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Reclassification Celebration, May 23, 2025, 12:30 pm, place to be announced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DELAC Meeting: </w:t>
      </w:r>
      <w:r w:rsidDel="00000000" w:rsidR="00000000" w:rsidRPr="00000000">
        <w:rPr>
          <w:rFonts w:ascii="Arial" w:cs="Arial" w:eastAsia="Arial" w:hAnsi="Arial"/>
          <w:sz w:val="22"/>
          <w:szCs w:val="22"/>
          <w:rtl w:val="0"/>
        </w:rPr>
        <w:t xml:space="preserve">April 17, 2025,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00pm,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Floor, District Office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ELAC Meeting and preliminary agenda: To Be Announced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tabs>
          <w:tab w:val="left" w:leader="none" w:pos="3600"/>
        </w:tabs>
        <w:spacing w:line="360" w:lineRule="auto"/>
        <w:ind w:left="18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Suggested Items: </w:t>
        <w:tab/>
        <w:t xml:space="preserve">• _______________________________________________</w:t>
      </w:r>
    </w:p>
    <w:p w:rsidR="00000000" w:rsidDel="00000000" w:rsidP="00000000" w:rsidRDefault="00000000" w:rsidRPr="00000000" w14:paraId="00000025">
      <w:pPr>
        <w:tabs>
          <w:tab w:val="left" w:leader="none" w:pos="3600"/>
        </w:tabs>
        <w:spacing w:line="360" w:lineRule="auto"/>
        <w:ind w:left="180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_______________________________________________</w:t>
      </w:r>
    </w:p>
    <w:p w:rsidR="00000000" w:rsidDel="00000000" w:rsidP="00000000" w:rsidRDefault="00000000" w:rsidRPr="00000000" w14:paraId="00000026">
      <w:pPr>
        <w:tabs>
          <w:tab w:val="left" w:leader="none" w:pos="3600"/>
        </w:tabs>
        <w:spacing w:line="360" w:lineRule="auto"/>
        <w:ind w:left="180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_______________________________________________</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numPr>
          <w:ilvl w:val="0"/>
          <w:numId w:val="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Evaluation and Adjournment</w:t>
      </w:r>
    </w:p>
    <w:p w:rsidR="00000000" w:rsidDel="00000000" w:rsidP="00000000" w:rsidRDefault="00000000" w:rsidRPr="00000000" w14:paraId="00000029">
      <w:pPr>
        <w:jc w:val="center"/>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0"/>
          <w:szCs w:val="20"/>
          <w:rtl w:val="0"/>
        </w:rPr>
        <w:t xml:space="preserve">English Learner Advisory Committee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(ELAC)</w:t>
      </w:r>
    </w:p>
    <w:p w:rsidR="00000000" w:rsidDel="00000000" w:rsidP="00000000" w:rsidRDefault="00000000" w:rsidRPr="00000000" w14:paraId="0000002A">
      <w:pPr>
        <w:jc w:val="center"/>
        <w:rPr>
          <w:rFonts w:ascii="Arial" w:cs="Arial" w:eastAsia="Arial" w:hAnsi="Arial"/>
          <w:b w:val="1"/>
          <w:sz w:val="22"/>
          <w:szCs w:val="22"/>
        </w:rPr>
      </w:pPr>
      <w:r w:rsidDel="00000000" w:rsidR="00000000" w:rsidRPr="00000000">
        <w:rPr>
          <w:rtl w:val="0"/>
        </w:rPr>
      </w:r>
    </w:p>
    <w:tbl>
      <w:tblPr>
        <w:tblStyle w:val="Table1"/>
        <w:tblW w:w="10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360"/>
        <w:gridCol w:w="8640"/>
        <w:tblGridChange w:id="0">
          <w:tblGrid>
            <w:gridCol w:w="1620"/>
            <w:gridCol w:w="360"/>
            <w:gridCol w:w="8640"/>
          </w:tblGrid>
        </w:tblGridChange>
      </w:tblGrid>
      <w:tr>
        <w:trPr>
          <w:cantSplit w:val="0"/>
          <w:trHeight w:val="216" w:hRule="atLeast"/>
          <w:tblHeader w:val="0"/>
        </w:trPr>
        <w:tc>
          <w:tcPr>
            <w:tcBorders>
              <w:bottom w:color="000000" w:space="0" w:sz="8" w:val="single"/>
              <w:right w:color="000000" w:space="0" w:sz="4" w:val="single"/>
            </w:tcBorders>
            <w:tcMar>
              <w:top w:w="43.0" w:type="dxa"/>
            </w:tcMar>
          </w:tcPr>
          <w:p w:rsidR="00000000" w:rsidDel="00000000" w:rsidP="00000000" w:rsidRDefault="00000000" w:rsidRPr="00000000" w14:paraId="0000002B">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Date</w:t>
            </w:r>
          </w:p>
          <w:p w:rsidR="00000000" w:rsidDel="00000000" w:rsidP="00000000" w:rsidRDefault="00000000" w:rsidRPr="00000000" w14:paraId="0000002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Completed</w:t>
            </w:r>
          </w:p>
        </w:tc>
        <w:tc>
          <w:tcPr>
            <w:tcBorders>
              <w:top w:color="000000" w:space="0" w:sz="4" w:val="single"/>
              <w:left w:color="000000" w:space="0" w:sz="4" w:val="single"/>
              <w:bottom w:color="000000" w:space="0" w:sz="8" w:val="single"/>
              <w:right w:color="000000" w:space="0" w:sz="0" w:val="nil"/>
            </w:tcBorders>
            <w:tcMar>
              <w:top w:w="43.0" w:type="dxa"/>
              <w:left w:w="29.0" w:type="dxa"/>
              <w:right w:w="29.0" w:type="dxa"/>
            </w:tcMar>
          </w:tcPr>
          <w:p w:rsidR="00000000" w:rsidDel="00000000" w:rsidP="00000000" w:rsidRDefault="00000000" w:rsidRPr="00000000" w14:paraId="0000002D">
            <w:pPr>
              <w:jc w:val="right"/>
              <w:rPr>
                <w:rFonts w:ascii="Arial" w:cs="Arial" w:eastAsia="Arial" w:hAnsi="Arial"/>
                <w:sz w:val="20"/>
                <w:szCs w:val="20"/>
              </w:rPr>
            </w:pPr>
            <w:r w:rsidDel="00000000" w:rsidR="00000000" w:rsidRPr="00000000">
              <w:rPr>
                <w:rtl w:val="0"/>
              </w:rPr>
            </w:r>
          </w:p>
        </w:tc>
        <w:tc>
          <w:tcPr>
            <w:tcBorders>
              <w:left w:color="000000" w:space="0" w:sz="0" w:val="nil"/>
              <w:bottom w:color="000000" w:space="0" w:sz="8" w:val="single"/>
              <w:right w:color="000000" w:space="0" w:sz="4" w:val="single"/>
            </w:tcBorders>
            <w:tcMar>
              <w:top w:w="43.0" w:type="dxa"/>
            </w:tcMar>
          </w:tcPr>
          <w:p w:rsidR="00000000" w:rsidDel="00000000" w:rsidP="00000000" w:rsidRDefault="00000000" w:rsidRPr="00000000" w14:paraId="000000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LEGAL REQUIREMENTS</w:t>
            </w:r>
          </w:p>
        </w:tc>
      </w:tr>
      <w:tr>
        <w:trPr>
          <w:cantSplit w:val="0"/>
          <w:trHeight w:val="250" w:hRule="atLeast"/>
          <w:tblHeader w:val="0"/>
        </w:trPr>
        <w:tc>
          <w:tcPr>
            <w:tcBorders>
              <w:top w:color="000000" w:space="0" w:sz="8" w:val="single"/>
              <w:left w:color="000000" w:space="0" w:sz="8"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2F">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10/17/24</w:t>
            </w:r>
          </w:p>
        </w:tc>
        <w:tc>
          <w:tcPr>
            <w:tcBorders>
              <w:top w:color="000000" w:space="0" w:sz="8"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3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8" w:val="single"/>
              <w:left w:color="000000" w:space="0" w:sz="0" w:val="nil"/>
              <w:bottom w:color="000000" w:space="0" w:sz="4" w:val="single"/>
              <w:right w:color="000000" w:space="0" w:sz="8" w:val="single"/>
            </w:tcBorders>
            <w:shd w:fill="auto" w:val="clear"/>
            <w:tcMar>
              <w:top w:w="43.0" w:type="dxa"/>
            </w:tcMar>
          </w:tcPr>
          <w:p w:rsidR="00000000" w:rsidDel="00000000" w:rsidP="00000000" w:rsidRDefault="00000000" w:rsidRPr="00000000" w14:paraId="00000031">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Parent members are elected by parents or guardians of English learners. </w:t>
            </w:r>
            <w:r w:rsidDel="00000000" w:rsidR="00000000" w:rsidRPr="00000000">
              <w:rPr>
                <w:rFonts w:ascii="Arial" w:cs="Arial" w:eastAsia="Arial" w:hAnsi="Arial"/>
                <w:b w:val="1"/>
                <w:sz w:val="18"/>
                <w:szCs w:val="18"/>
                <w:rtl w:val="0"/>
              </w:rPr>
              <w:t xml:space="preserve">[I-EL 4(a)]</w:t>
            </w:r>
          </w:p>
          <w:p w:rsidR="00000000" w:rsidDel="00000000" w:rsidP="00000000" w:rsidRDefault="00000000" w:rsidRPr="00000000" w14:paraId="00000032">
            <w:pPr>
              <w:rPr>
                <w:rFonts w:ascii="Arial" w:cs="Arial" w:eastAsia="Arial" w:hAnsi="Arial"/>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8"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33">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10/17/24</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3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0" w:val="nil"/>
              <w:bottom w:color="000000" w:space="0" w:sz="4" w:val="single"/>
              <w:right w:color="000000" w:space="0" w:sz="8" w:val="single"/>
            </w:tcBorders>
            <w:shd w:fill="auto" w:val="clear"/>
            <w:tcMar>
              <w:top w:w="43.0" w:type="dxa"/>
            </w:tcMar>
          </w:tcPr>
          <w:p w:rsidR="00000000" w:rsidDel="00000000" w:rsidP="00000000" w:rsidRDefault="00000000" w:rsidRPr="00000000" w14:paraId="00000035">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Parents of English learners constitute at least the same percentage of the committee membership as their children represent of the student body. </w:t>
            </w:r>
            <w:r w:rsidDel="00000000" w:rsidR="00000000" w:rsidRPr="00000000">
              <w:rPr>
                <w:rFonts w:ascii="Arial" w:cs="Arial" w:eastAsia="Arial" w:hAnsi="Arial"/>
                <w:b w:val="1"/>
                <w:sz w:val="18"/>
                <w:szCs w:val="18"/>
                <w:rtl w:val="0"/>
              </w:rPr>
              <w:t xml:space="preserve">[I-EL 4(b)]</w:t>
            </w:r>
          </w:p>
          <w:p w:rsidR="00000000" w:rsidDel="00000000" w:rsidP="00000000" w:rsidRDefault="00000000" w:rsidRPr="00000000" w14:paraId="00000036">
            <w:pPr>
              <w:rPr>
                <w:rFonts w:ascii="Arial" w:cs="Arial" w:eastAsia="Arial" w:hAnsi="Arial"/>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8" w:val="single"/>
              <w:bottom w:color="000000" w:space="0" w:sz="4" w:val="dashed"/>
              <w:right w:color="000000" w:space="0" w:sz="4" w:val="single"/>
            </w:tcBorders>
            <w:shd w:fill="bfbfbf" w:val="clear"/>
            <w:tcMar>
              <w:top w:w="43.0" w:type="dxa"/>
            </w:tcMa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dashed"/>
              <w:right w:color="000000" w:space="0" w:sz="0" w:val="nil"/>
            </w:tcBorders>
            <w:tcMar>
              <w:top w:w="43.0" w:type="dxa"/>
              <w:left w:w="29.0" w:type="dxa"/>
              <w:right w:w="29.0" w:type="dxa"/>
            </w:tcMar>
          </w:tcPr>
          <w:p w:rsidR="00000000" w:rsidDel="00000000" w:rsidP="00000000" w:rsidRDefault="00000000" w:rsidRPr="00000000" w14:paraId="0000003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0" w:val="nil"/>
              <w:bottom w:color="000000" w:space="0" w:sz="4" w:val="dashed"/>
              <w:right w:color="000000" w:space="0" w:sz="8" w:val="single"/>
            </w:tcBorders>
            <w:shd w:fill="auto" w:val="clear"/>
            <w:tcMar>
              <w:top w:w="43.0" w:type="dxa"/>
            </w:tcMar>
          </w:tcPr>
          <w:p w:rsidR="00000000" w:rsidDel="00000000" w:rsidP="00000000" w:rsidRDefault="00000000" w:rsidRPr="00000000" w14:paraId="00000039">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ELAC shall be responsible for assisting in the development of the school-wide needs assessment, and ways to make parents aware of the importance of regular school attendance.</w:t>
            </w:r>
            <w:r w:rsidDel="00000000" w:rsidR="00000000" w:rsidRPr="00000000">
              <w:rPr>
                <w:rFonts w:ascii="Arial" w:cs="Arial" w:eastAsia="Arial" w:hAnsi="Arial"/>
                <w:b w:val="1"/>
                <w:sz w:val="18"/>
                <w:szCs w:val="18"/>
                <w:rtl w:val="0"/>
              </w:rPr>
              <w:t xml:space="preserve"> [I-EL 4(c)]</w:t>
            </w:r>
          </w:p>
          <w:p w:rsidR="00000000" w:rsidDel="00000000" w:rsidP="00000000" w:rsidRDefault="00000000" w:rsidRPr="00000000" w14:paraId="0000003A">
            <w:pPr>
              <w:rPr>
                <w:rFonts w:ascii="Arial" w:cs="Arial" w:eastAsia="Arial" w:hAnsi="Arial"/>
                <w:sz w:val="18"/>
                <w:szCs w:val="18"/>
              </w:rPr>
            </w:pPr>
            <w:r w:rsidDel="00000000" w:rsidR="00000000" w:rsidRPr="00000000">
              <w:rPr>
                <w:rtl w:val="0"/>
              </w:rPr>
            </w:r>
          </w:p>
        </w:tc>
      </w:tr>
      <w:tr>
        <w:trPr>
          <w:cantSplit w:val="0"/>
          <w:trHeight w:val="360" w:hRule="atLeast"/>
          <w:tblHeader w:val="0"/>
        </w:trPr>
        <w:tc>
          <w:tcPr>
            <w:tcBorders>
              <w:top w:color="000000" w:space="0" w:sz="4" w:val="dashed"/>
              <w:left w:color="000000" w:space="0" w:sz="8" w:val="single"/>
              <w:bottom w:color="000000" w:space="0" w:sz="4" w:val="dashed"/>
              <w:right w:color="000000" w:space="0" w:sz="4" w:val="single"/>
            </w:tcBorders>
            <w:tcMar>
              <w:top w:w="43.0" w:type="dxa"/>
            </w:tcMar>
          </w:tcPr>
          <w:p w:rsidR="00000000" w:rsidDel="00000000" w:rsidP="00000000" w:rsidRDefault="00000000" w:rsidRPr="00000000" w14:paraId="0000003B">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10/17/24</w:t>
            </w:r>
          </w:p>
        </w:tc>
        <w:tc>
          <w:tcPr>
            <w:tcBorders>
              <w:top w:color="000000" w:space="0" w:sz="4" w:val="dashed"/>
              <w:left w:color="000000" w:space="0" w:sz="4" w:val="single"/>
              <w:bottom w:color="000000" w:space="0" w:sz="4" w:val="dashed"/>
              <w:right w:color="000000" w:space="0" w:sz="0" w:val="nil"/>
            </w:tcBorders>
            <w:tcMar>
              <w:top w:w="43.0" w:type="dxa"/>
              <w:left w:w="29.0" w:type="dxa"/>
              <w:right w:w="29.0" w:type="dxa"/>
            </w:tcMar>
          </w:tcPr>
          <w:p w:rsidR="00000000" w:rsidDel="00000000" w:rsidP="00000000" w:rsidRDefault="00000000" w:rsidRPr="00000000" w14:paraId="0000003C">
            <w:pPr>
              <w:jc w:val="right"/>
              <w:rPr>
                <w:rFonts w:ascii="Arial" w:cs="Arial" w:eastAsia="Arial" w:hAnsi="Arial"/>
                <w:sz w:val="18"/>
                <w:szCs w:val="18"/>
              </w:rPr>
            </w:pPr>
            <w:r w:rsidDel="00000000" w:rsidR="00000000" w:rsidRPr="00000000">
              <w:rPr>
                <w:rtl w:val="0"/>
              </w:rPr>
            </w:r>
          </w:p>
        </w:tc>
        <w:tc>
          <w:tcPr>
            <w:tcBorders>
              <w:top w:color="000000" w:space="0" w:sz="4" w:val="dashed"/>
              <w:left w:color="000000" w:space="0" w:sz="0" w:val="nil"/>
              <w:bottom w:color="000000" w:space="0" w:sz="4" w:val="dashed"/>
              <w:right w:color="000000" w:space="0" w:sz="8" w:val="single"/>
            </w:tcBorders>
            <w:shd w:fill="auto" w:val="clear"/>
            <w:tcMar>
              <w:top w:w="43.0" w:type="dxa"/>
              <w:left w:w="115.0" w:type="dxa"/>
              <w:right w:w="115.0" w:type="dxa"/>
            </w:tcMar>
          </w:tcPr>
          <w:p w:rsidR="00000000" w:rsidDel="00000000" w:rsidP="00000000" w:rsidRDefault="00000000" w:rsidRPr="00000000" w14:paraId="0000003D">
            <w:pPr>
              <w:numPr>
                <w:ilvl w:val="0"/>
                <w:numId w:val="5"/>
              </w:numPr>
              <w:ind w:left="379" w:hanging="270"/>
              <w:rPr>
                <w:rFonts w:ascii="Arial" w:cs="Arial" w:eastAsia="Arial" w:hAnsi="Arial"/>
                <w:i w:val="1"/>
                <w:sz w:val="18"/>
                <w:szCs w:val="18"/>
              </w:rPr>
            </w:pPr>
            <w:r w:rsidDel="00000000" w:rsidR="00000000" w:rsidRPr="00000000">
              <w:rPr>
                <w:rFonts w:ascii="Arial" w:cs="Arial" w:eastAsia="Arial" w:hAnsi="Arial"/>
                <w:i w:val="1"/>
                <w:color w:val="000000"/>
                <w:sz w:val="18"/>
                <w:szCs w:val="18"/>
                <w:rtl w:val="0"/>
              </w:rPr>
              <w:t xml:space="preserve">Review the Parent Survey Needs Assessment Survey results.</w:t>
            </w:r>
            <w:r w:rsidDel="00000000" w:rsidR="00000000" w:rsidRPr="00000000">
              <w:rPr>
                <w:rtl w:val="0"/>
              </w:rPr>
            </w:r>
          </w:p>
        </w:tc>
      </w:tr>
      <w:tr>
        <w:trPr>
          <w:cantSplit w:val="0"/>
          <w:trHeight w:val="360" w:hRule="atLeast"/>
          <w:tblHeader w:val="0"/>
        </w:trPr>
        <w:tc>
          <w:tcPr>
            <w:tcBorders>
              <w:top w:color="000000" w:space="0" w:sz="4" w:val="dashed"/>
              <w:left w:color="000000" w:space="0" w:sz="8"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3E">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11/14/24</w:t>
            </w:r>
          </w:p>
        </w:tc>
        <w:tc>
          <w:tcPr>
            <w:tcBorders>
              <w:top w:color="000000" w:space="0" w:sz="4" w:val="dashed"/>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3F">
            <w:pPr>
              <w:jc w:val="right"/>
              <w:rPr>
                <w:rFonts w:ascii="Arial" w:cs="Arial" w:eastAsia="Arial" w:hAnsi="Arial"/>
                <w:sz w:val="18"/>
                <w:szCs w:val="18"/>
              </w:rPr>
            </w:pPr>
            <w:r w:rsidDel="00000000" w:rsidR="00000000" w:rsidRPr="00000000">
              <w:rPr>
                <w:rtl w:val="0"/>
              </w:rPr>
            </w:r>
          </w:p>
        </w:tc>
        <w:tc>
          <w:tcPr>
            <w:tcBorders>
              <w:top w:color="000000" w:space="0" w:sz="4" w:val="dashed"/>
              <w:left w:color="000000" w:space="0" w:sz="0" w:val="nil"/>
              <w:bottom w:color="000000" w:space="0" w:sz="4" w:val="single"/>
              <w:right w:color="000000" w:space="0" w:sz="8" w:val="single"/>
            </w:tcBorders>
            <w:shd w:fill="auto" w:val="clear"/>
            <w:tcMar>
              <w:top w:w="43.0" w:type="dxa"/>
            </w:tcMar>
          </w:tcPr>
          <w:p w:rsidR="00000000" w:rsidDel="00000000" w:rsidP="00000000" w:rsidRDefault="00000000" w:rsidRPr="00000000" w14:paraId="00000040">
            <w:pPr>
              <w:numPr>
                <w:ilvl w:val="0"/>
                <w:numId w:val="5"/>
              </w:numPr>
              <w:ind w:left="379" w:hanging="270"/>
              <w:rPr>
                <w:rFonts w:ascii="Arial" w:cs="Arial" w:eastAsia="Arial" w:hAnsi="Arial"/>
                <w:i w:val="1"/>
                <w:sz w:val="18"/>
                <w:szCs w:val="18"/>
              </w:rPr>
            </w:pPr>
            <w:r w:rsidDel="00000000" w:rsidR="00000000" w:rsidRPr="00000000">
              <w:rPr>
                <w:rFonts w:ascii="Arial" w:cs="Arial" w:eastAsia="Arial" w:hAnsi="Arial"/>
                <w:i w:val="1"/>
                <w:color w:val="000000"/>
                <w:sz w:val="18"/>
                <w:szCs w:val="18"/>
                <w:rtl w:val="0"/>
              </w:rPr>
              <w:t xml:space="preserve">Review the school’s attendance policy and activities to promote regular school attendance.</w:t>
            </w:r>
            <w:r w:rsidDel="00000000" w:rsidR="00000000" w:rsidRPr="00000000">
              <w:rPr>
                <w:rtl w:val="0"/>
              </w:rPr>
            </w:r>
          </w:p>
        </w:tc>
      </w:tr>
      <w:tr>
        <w:trPr>
          <w:cantSplit w:val="0"/>
          <w:trHeight w:val="360" w:hRule="atLeast"/>
          <w:tblHeader w:val="0"/>
        </w:trPr>
        <w:tc>
          <w:tcPr>
            <w:tcBorders>
              <w:top w:color="000000" w:space="0" w:sz="4" w:val="single"/>
              <w:left w:color="000000" w:space="0" w:sz="8" w:val="single"/>
              <w:bottom w:color="000000" w:space="0" w:sz="4" w:val="dashed"/>
              <w:right w:color="000000" w:space="0" w:sz="4" w:val="single"/>
            </w:tcBorders>
            <w:shd w:fill="bfbfbf" w:val="clear"/>
            <w:tcMar>
              <w:top w:w="43.0" w:type="dxa"/>
            </w:tcMar>
          </w:tcPr>
          <w:p w:rsidR="00000000" w:rsidDel="00000000" w:rsidP="00000000" w:rsidRDefault="00000000" w:rsidRPr="00000000" w14:paraId="00000041">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10/17/24</w:t>
            </w:r>
          </w:p>
          <w:p w:rsidR="00000000" w:rsidDel="00000000" w:rsidP="00000000" w:rsidRDefault="00000000" w:rsidRPr="00000000" w14:paraId="00000042">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11/14/24</w:t>
            </w:r>
          </w:p>
          <w:p w:rsidR="00000000" w:rsidDel="00000000" w:rsidP="00000000" w:rsidRDefault="00000000" w:rsidRPr="00000000" w14:paraId="00000043">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2/27/25</w:t>
            </w:r>
          </w:p>
          <w:p w:rsidR="00000000" w:rsidDel="00000000" w:rsidP="00000000" w:rsidRDefault="00000000" w:rsidRPr="00000000" w14:paraId="0000004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3/20/25</w:t>
            </w:r>
          </w:p>
          <w:p w:rsidR="00000000" w:rsidDel="00000000" w:rsidP="00000000" w:rsidRDefault="00000000" w:rsidRPr="00000000" w14:paraId="00000045">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4/10/25</w:t>
            </w:r>
          </w:p>
        </w:tc>
        <w:tc>
          <w:tcPr>
            <w:tcBorders>
              <w:top w:color="000000" w:space="0" w:sz="4" w:val="single"/>
              <w:left w:color="000000" w:space="0" w:sz="4" w:val="single"/>
              <w:bottom w:color="000000" w:space="0" w:sz="4" w:val="dashed"/>
              <w:right w:color="000000" w:space="0" w:sz="0" w:val="nil"/>
            </w:tcBorders>
            <w:tcMar>
              <w:top w:w="43.0" w:type="dxa"/>
              <w:left w:w="29.0" w:type="dxa"/>
              <w:right w:w="29.0" w:type="dxa"/>
            </w:tcMar>
          </w:tcPr>
          <w:p w:rsidR="00000000" w:rsidDel="00000000" w:rsidP="00000000" w:rsidRDefault="00000000" w:rsidRPr="00000000" w14:paraId="0000004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0" w:val="nil"/>
              <w:bottom w:color="000000" w:space="0" w:sz="4" w:val="dashed"/>
              <w:right w:color="000000" w:space="0" w:sz="8" w:val="single"/>
            </w:tcBorders>
            <w:shd w:fill="auto" w:val="clear"/>
            <w:tcMar>
              <w:top w:w="43.0" w:type="dxa"/>
            </w:tcMar>
          </w:tcPr>
          <w:p w:rsidR="00000000" w:rsidDel="00000000" w:rsidP="00000000" w:rsidRDefault="00000000" w:rsidRPr="00000000" w14:paraId="00000047">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ELAC shall advise the principal and staff in the development of a site plan for ELs and submitting the plan to the school site council for consideration of inclusion in the Single Plan for Student Achievement (SPSA). </w:t>
            </w:r>
            <w:r w:rsidDel="00000000" w:rsidR="00000000" w:rsidRPr="00000000">
              <w:rPr>
                <w:rFonts w:ascii="Arial" w:cs="Arial" w:eastAsia="Arial" w:hAnsi="Arial"/>
                <w:b w:val="1"/>
                <w:sz w:val="18"/>
                <w:szCs w:val="18"/>
                <w:rtl w:val="0"/>
              </w:rPr>
              <w:t xml:space="preserve">[I-EL 4(d)]</w:t>
            </w:r>
          </w:p>
          <w:p w:rsidR="00000000" w:rsidDel="00000000" w:rsidP="00000000" w:rsidRDefault="00000000" w:rsidRPr="00000000" w14:paraId="00000048">
            <w:pPr>
              <w:ind w:firstLine="72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9">
            <w:pPr>
              <w:ind w:left="331" w:firstLine="0"/>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ELAC reviews the goals and actions related to English learners and makes recommendations for revisions based on English learner achievement data.</w:t>
            </w:r>
          </w:p>
          <w:p w:rsidR="00000000" w:rsidDel="00000000" w:rsidP="00000000" w:rsidRDefault="00000000" w:rsidRPr="00000000" w14:paraId="0000004A">
            <w:pPr>
              <w:ind w:left="331" w:firstLine="0"/>
              <w:rPr>
                <w:rFonts w:ascii="Arial" w:cs="Arial" w:eastAsia="Arial" w:hAnsi="Arial"/>
                <w:b w:val="1"/>
                <w:i w:val="1"/>
                <w:sz w:val="16"/>
                <w:szCs w:val="16"/>
              </w:rPr>
            </w:pPr>
            <w:r w:rsidDel="00000000" w:rsidR="00000000" w:rsidRPr="00000000">
              <w:rPr>
                <w:rtl w:val="0"/>
              </w:rPr>
            </w:r>
          </w:p>
        </w:tc>
      </w:tr>
      <w:tr>
        <w:trPr>
          <w:cantSplit w:val="0"/>
          <w:trHeight w:val="360" w:hRule="atLeast"/>
          <w:tblHeader w:val="0"/>
        </w:trPr>
        <w:tc>
          <w:tcPr>
            <w:tcBorders>
              <w:top w:color="000000" w:space="0" w:sz="4" w:val="dashed"/>
              <w:left w:color="000000" w:space="0" w:sz="8" w:val="single"/>
              <w:bottom w:color="000000" w:space="0" w:sz="4" w:val="dashed"/>
              <w:right w:color="000000" w:space="0" w:sz="4" w:val="single"/>
            </w:tcBorders>
            <w:tcMar>
              <w:top w:w="43.0" w:type="dxa"/>
            </w:tcMar>
          </w:tcPr>
          <w:p w:rsidR="00000000" w:rsidDel="00000000" w:rsidP="00000000" w:rsidRDefault="00000000" w:rsidRPr="00000000" w14:paraId="0000004B">
            <w:pPr>
              <w:jc w:val="center"/>
              <w:rPr>
                <w:rFonts w:ascii="Arial" w:cs="Arial" w:eastAsia="Arial" w:hAnsi="Arial"/>
                <w:sz w:val="20"/>
                <w:szCs w:val="20"/>
                <w:highlight w:val="yellow"/>
              </w:rPr>
            </w:pPr>
            <w:r w:rsidDel="00000000" w:rsidR="00000000" w:rsidRPr="00000000">
              <w:rPr>
                <w:rFonts w:ascii="Arial" w:cs="Arial" w:eastAsia="Arial" w:hAnsi="Arial"/>
                <w:i w:val="1"/>
                <w:sz w:val="16"/>
                <w:szCs w:val="16"/>
                <w:rtl w:val="0"/>
              </w:rPr>
              <w:t xml:space="preserve">11/14/24</w:t>
            </w:r>
            <w:r w:rsidDel="00000000" w:rsidR="00000000" w:rsidRPr="00000000">
              <w:rPr>
                <w:rtl w:val="0"/>
              </w:rPr>
            </w:r>
          </w:p>
        </w:tc>
        <w:tc>
          <w:tcPr>
            <w:tcBorders>
              <w:top w:color="000000" w:space="0" w:sz="4" w:val="dashed"/>
              <w:left w:color="000000" w:space="0" w:sz="4" w:val="single"/>
              <w:bottom w:color="000000" w:space="0" w:sz="4" w:val="dashed"/>
              <w:right w:color="000000" w:space="0" w:sz="0" w:val="nil"/>
            </w:tcBorders>
            <w:tcMar>
              <w:top w:w="43.0" w:type="dxa"/>
              <w:left w:w="29.0" w:type="dxa"/>
              <w:right w:w="29.0" w:type="dxa"/>
            </w:tcMar>
          </w:tcPr>
          <w:p w:rsidR="00000000" w:rsidDel="00000000" w:rsidP="00000000" w:rsidRDefault="00000000" w:rsidRPr="00000000" w14:paraId="0000004C">
            <w:pPr>
              <w:jc w:val="right"/>
              <w:rPr>
                <w:rFonts w:ascii="Arial" w:cs="Arial" w:eastAsia="Arial" w:hAnsi="Arial"/>
                <w:sz w:val="18"/>
                <w:szCs w:val="18"/>
              </w:rPr>
            </w:pPr>
            <w:r w:rsidDel="00000000" w:rsidR="00000000" w:rsidRPr="00000000">
              <w:rPr>
                <w:rtl w:val="0"/>
              </w:rPr>
            </w:r>
          </w:p>
        </w:tc>
        <w:tc>
          <w:tcPr>
            <w:tcBorders>
              <w:top w:color="000000" w:space="0" w:sz="4" w:val="dashed"/>
              <w:left w:color="000000" w:space="0" w:sz="0" w:val="nil"/>
              <w:bottom w:color="000000" w:space="0" w:sz="4" w:val="dashed"/>
              <w:right w:color="000000" w:space="0" w:sz="8" w:val="single"/>
            </w:tcBorders>
            <w:shd w:fill="auto" w:val="clear"/>
            <w:tcMar>
              <w:top w:w="43.0" w:type="dxa"/>
              <w:left w:w="115.0" w:type="dxa"/>
              <w:right w:w="115.0" w:type="dxa"/>
            </w:tcMar>
          </w:tcPr>
          <w:p w:rsidR="00000000" w:rsidDel="00000000" w:rsidP="00000000" w:rsidRDefault="00000000" w:rsidRPr="00000000" w14:paraId="0000004D">
            <w:pPr>
              <w:numPr>
                <w:ilvl w:val="0"/>
                <w:numId w:val="2"/>
              </w:numPr>
              <w:ind w:left="436" w:hanging="27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Review the English Learner Progress and Proficiency report and CELDT results data.</w:t>
            </w:r>
          </w:p>
        </w:tc>
      </w:tr>
      <w:tr>
        <w:trPr>
          <w:cantSplit w:val="0"/>
          <w:trHeight w:val="360" w:hRule="atLeast"/>
          <w:tblHeader w:val="0"/>
        </w:trPr>
        <w:tc>
          <w:tcPr>
            <w:tcBorders>
              <w:top w:color="000000" w:space="0" w:sz="4" w:val="dashed"/>
              <w:left w:color="000000" w:space="0" w:sz="8" w:val="single"/>
              <w:bottom w:color="000000" w:space="0" w:sz="4" w:val="dashed"/>
              <w:right w:color="000000" w:space="0" w:sz="4" w:val="single"/>
            </w:tcBorders>
            <w:tcMar>
              <w:top w:w="43.0" w:type="dxa"/>
            </w:tcMar>
          </w:tcPr>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Fonts w:ascii="Arial" w:cs="Arial" w:eastAsia="Arial" w:hAnsi="Arial"/>
                <w:i w:val="1"/>
                <w:sz w:val="16"/>
                <w:szCs w:val="16"/>
                <w:rtl w:val="0"/>
              </w:rPr>
              <w:t xml:space="preserve">11/14/25</w:t>
            </w:r>
            <w:r w:rsidDel="00000000" w:rsidR="00000000" w:rsidRPr="00000000">
              <w:rPr>
                <w:rtl w:val="0"/>
              </w:rPr>
            </w:r>
          </w:p>
        </w:tc>
        <w:tc>
          <w:tcPr>
            <w:tcBorders>
              <w:top w:color="000000" w:space="0" w:sz="4" w:val="dashed"/>
              <w:left w:color="000000" w:space="0" w:sz="4" w:val="single"/>
              <w:bottom w:color="000000" w:space="0" w:sz="4" w:val="dashed"/>
              <w:right w:color="000000" w:space="0" w:sz="0" w:val="nil"/>
            </w:tcBorders>
            <w:tcMar>
              <w:top w:w="43.0" w:type="dxa"/>
              <w:left w:w="29.0" w:type="dxa"/>
              <w:right w:w="29.0" w:type="dxa"/>
            </w:tcMar>
          </w:tcPr>
          <w:p w:rsidR="00000000" w:rsidDel="00000000" w:rsidP="00000000" w:rsidRDefault="00000000" w:rsidRPr="00000000" w14:paraId="0000004F">
            <w:pPr>
              <w:jc w:val="right"/>
              <w:rPr>
                <w:rFonts w:ascii="Arial" w:cs="Arial" w:eastAsia="Arial" w:hAnsi="Arial"/>
                <w:sz w:val="18"/>
                <w:szCs w:val="18"/>
              </w:rPr>
            </w:pPr>
            <w:r w:rsidDel="00000000" w:rsidR="00000000" w:rsidRPr="00000000">
              <w:rPr>
                <w:rtl w:val="0"/>
              </w:rPr>
            </w:r>
          </w:p>
        </w:tc>
        <w:tc>
          <w:tcPr>
            <w:tcBorders>
              <w:top w:color="000000" w:space="0" w:sz="4" w:val="dashed"/>
              <w:left w:color="000000" w:space="0" w:sz="0" w:val="nil"/>
              <w:bottom w:color="000000" w:space="0" w:sz="4" w:val="dashed"/>
              <w:right w:color="000000" w:space="0" w:sz="8" w:val="single"/>
            </w:tcBorders>
            <w:shd w:fill="auto" w:val="clear"/>
            <w:tcMar>
              <w:top w:w="43.0" w:type="dxa"/>
              <w:left w:w="115.0" w:type="dxa"/>
              <w:right w:w="115.0" w:type="dxa"/>
            </w:tcMar>
          </w:tcPr>
          <w:p w:rsidR="00000000" w:rsidDel="00000000" w:rsidP="00000000" w:rsidRDefault="00000000" w:rsidRPr="00000000" w14:paraId="00000050">
            <w:pPr>
              <w:numPr>
                <w:ilvl w:val="0"/>
                <w:numId w:val="2"/>
              </w:numPr>
              <w:ind w:left="436" w:hanging="27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Review the CAASPP Smarter Balanced test results for English learners.</w:t>
            </w:r>
          </w:p>
        </w:tc>
      </w:tr>
      <w:tr>
        <w:trPr>
          <w:cantSplit w:val="0"/>
          <w:trHeight w:val="360" w:hRule="atLeast"/>
          <w:tblHeader w:val="0"/>
        </w:trPr>
        <w:tc>
          <w:tcPr>
            <w:tcBorders>
              <w:top w:color="000000" w:space="0" w:sz="4" w:val="dashed"/>
              <w:left w:color="000000" w:space="0" w:sz="8" w:val="single"/>
              <w:bottom w:color="000000" w:space="0" w:sz="4" w:val="single"/>
              <w:right w:color="000000" w:space="0" w:sz="4" w:val="single"/>
            </w:tcBorders>
            <w:tcMar>
              <w:top w:w="43.0" w:type="dxa"/>
            </w:tcMar>
          </w:tcPr>
          <w:p w:rsidR="00000000" w:rsidDel="00000000" w:rsidP="00000000" w:rsidRDefault="00000000" w:rsidRPr="00000000" w14:paraId="00000051">
            <w:pPr>
              <w:jc w:val="center"/>
              <w:rPr>
                <w:rFonts w:ascii="Arial" w:cs="Arial" w:eastAsia="Arial" w:hAnsi="Arial"/>
                <w:sz w:val="20"/>
                <w:szCs w:val="20"/>
              </w:rPr>
            </w:pPr>
            <w:r w:rsidDel="00000000" w:rsidR="00000000" w:rsidRPr="00000000">
              <w:rPr>
                <w:rFonts w:ascii="Arial" w:cs="Arial" w:eastAsia="Arial" w:hAnsi="Arial"/>
                <w:i w:val="1"/>
                <w:sz w:val="16"/>
                <w:szCs w:val="16"/>
                <w:rtl w:val="0"/>
              </w:rPr>
              <w:t xml:space="preserve">3/20/25</w:t>
            </w:r>
            <w:r w:rsidDel="00000000" w:rsidR="00000000" w:rsidRPr="00000000">
              <w:rPr>
                <w:rtl w:val="0"/>
              </w:rPr>
            </w:r>
          </w:p>
        </w:tc>
        <w:tc>
          <w:tcPr>
            <w:tcBorders>
              <w:top w:color="000000" w:space="0" w:sz="4" w:val="dashed"/>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52">
            <w:pPr>
              <w:jc w:val="right"/>
              <w:rPr>
                <w:rFonts w:ascii="Arial" w:cs="Arial" w:eastAsia="Arial" w:hAnsi="Arial"/>
                <w:sz w:val="18"/>
                <w:szCs w:val="18"/>
              </w:rPr>
            </w:pPr>
            <w:r w:rsidDel="00000000" w:rsidR="00000000" w:rsidRPr="00000000">
              <w:rPr>
                <w:rtl w:val="0"/>
              </w:rPr>
            </w:r>
          </w:p>
        </w:tc>
        <w:tc>
          <w:tcPr>
            <w:tcBorders>
              <w:top w:color="000000" w:space="0" w:sz="4" w:val="dashed"/>
              <w:left w:color="000000" w:space="0" w:sz="0" w:val="nil"/>
              <w:bottom w:color="000000" w:space="0" w:sz="4" w:val="single"/>
              <w:right w:color="000000" w:space="0" w:sz="8" w:val="single"/>
            </w:tcBorders>
            <w:tcMar>
              <w:top w:w="43.0" w:type="dxa"/>
            </w:tcMar>
          </w:tcPr>
          <w:p w:rsidR="00000000" w:rsidDel="00000000" w:rsidP="00000000" w:rsidRDefault="00000000" w:rsidRPr="00000000" w14:paraId="00000053">
            <w:pPr>
              <w:numPr>
                <w:ilvl w:val="0"/>
                <w:numId w:val="2"/>
              </w:numPr>
              <w:ind w:left="436" w:hanging="27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Review the district’s reclassification criteria, procedures, and data.</w:t>
            </w:r>
          </w:p>
        </w:tc>
      </w:tr>
      <w:tr>
        <w:trPr>
          <w:cantSplit w:val="0"/>
          <w:trHeight w:val="360" w:hRule="atLeast"/>
          <w:tblHeader w:val="0"/>
        </w:trPr>
        <w:tc>
          <w:tcPr>
            <w:tcBorders>
              <w:top w:color="000000" w:space="0" w:sz="4" w:val="single"/>
              <w:left w:color="000000" w:space="0" w:sz="8"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5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3/20/25</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5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0" w:val="nil"/>
              <w:bottom w:color="000000" w:space="0" w:sz="4" w:val="single"/>
              <w:right w:color="000000" w:space="0" w:sz="8" w:val="single"/>
            </w:tcBorders>
            <w:shd w:fill="auto" w:val="clear"/>
            <w:tcMar>
              <w:top w:w="43.0" w:type="dxa"/>
            </w:tcMar>
          </w:tcPr>
          <w:p w:rsidR="00000000" w:rsidDel="00000000" w:rsidP="00000000" w:rsidRDefault="00000000" w:rsidRPr="00000000" w14:paraId="00000056">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ELAC receives training materials and training, planned in full consultation with committee members, to assist members in carrying out their legal responsibilities. </w:t>
            </w:r>
            <w:r w:rsidDel="00000000" w:rsidR="00000000" w:rsidRPr="00000000">
              <w:rPr>
                <w:rFonts w:ascii="Arial" w:cs="Arial" w:eastAsia="Arial" w:hAnsi="Arial"/>
                <w:b w:val="1"/>
                <w:sz w:val="18"/>
                <w:szCs w:val="18"/>
                <w:rtl w:val="0"/>
              </w:rPr>
              <w:t xml:space="preserve">[I-EL 4(e)]</w:t>
            </w:r>
          </w:p>
          <w:p w:rsidR="00000000" w:rsidDel="00000000" w:rsidP="00000000" w:rsidRDefault="00000000" w:rsidRPr="00000000" w14:paraId="00000057">
            <w:pPr>
              <w:rPr>
                <w:rFonts w:ascii="Arial" w:cs="Arial" w:eastAsia="Arial" w:hAnsi="Arial"/>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8"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5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10/17/25</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5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0" w:val="nil"/>
              <w:bottom w:color="000000" w:space="0" w:sz="4" w:val="single"/>
              <w:right w:color="000000" w:space="0" w:sz="8" w:val="single"/>
            </w:tcBorders>
            <w:shd w:fill="auto" w:val="clear"/>
            <w:tcMar>
              <w:top w:w="43.0" w:type="dxa"/>
            </w:tcMar>
          </w:tcPr>
          <w:p w:rsidR="00000000" w:rsidDel="00000000" w:rsidP="00000000" w:rsidRDefault="00000000" w:rsidRPr="00000000" w14:paraId="0000005A">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school may designate an existing school level advisory committee, or subcommittee of such advisory committee, to fulfill the legal responsibilities of ELAC, if the advisory body meets the criteria in paragraph “b” above. (See Compliance Item #2 above). </w:t>
            </w:r>
            <w:r w:rsidDel="00000000" w:rsidR="00000000" w:rsidRPr="00000000">
              <w:rPr>
                <w:rFonts w:ascii="Arial" w:cs="Arial" w:eastAsia="Arial" w:hAnsi="Arial"/>
                <w:b w:val="1"/>
                <w:sz w:val="18"/>
                <w:szCs w:val="18"/>
                <w:rtl w:val="0"/>
              </w:rPr>
              <w:t xml:space="preserve">[I-EL 4.1]</w:t>
            </w:r>
          </w:p>
          <w:p w:rsidR="00000000" w:rsidDel="00000000" w:rsidP="00000000" w:rsidRDefault="00000000" w:rsidRPr="00000000" w14:paraId="0000005B">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5C">
            <w:pPr>
              <w:ind w:left="331" w:firstLine="0"/>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ELAC must first be established prior to any recommendation to delegate the committee’s responsibilities to another school level advisory committee.</w:t>
            </w:r>
          </w:p>
          <w:p w:rsidR="00000000" w:rsidDel="00000000" w:rsidP="00000000" w:rsidRDefault="00000000" w:rsidRPr="00000000" w14:paraId="0000005D">
            <w:pPr>
              <w:rPr>
                <w:rFonts w:ascii="Arial" w:cs="Arial" w:eastAsia="Arial" w:hAnsi="Arial"/>
                <w:b w:val="1"/>
                <w:i w:val="1"/>
                <w:sz w:val="16"/>
                <w:szCs w:val="16"/>
              </w:rPr>
            </w:pPr>
            <w:r w:rsidDel="00000000" w:rsidR="00000000" w:rsidRPr="00000000">
              <w:rPr>
                <w:rtl w:val="0"/>
              </w:rPr>
            </w:r>
          </w:p>
        </w:tc>
      </w:tr>
      <w:tr>
        <w:trPr>
          <w:cantSplit w:val="0"/>
          <w:trHeight w:val="360" w:hRule="atLeast"/>
          <w:tblHeader w:val="0"/>
        </w:trPr>
        <w:tc>
          <w:tcPr>
            <w:tcBorders>
              <w:top w:color="000000" w:space="0" w:sz="4" w:val="single"/>
              <w:left w:color="000000" w:space="0" w:sz="8"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5E">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10/17/25</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5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0" w:val="nil"/>
              <w:bottom w:color="000000" w:space="0" w:sz="4" w:val="single"/>
              <w:right w:color="000000" w:space="0" w:sz="8" w:val="single"/>
            </w:tcBorders>
            <w:shd w:fill="auto" w:val="clear"/>
            <w:tcMar>
              <w:top w:w="43.0" w:type="dxa"/>
            </w:tcMar>
          </w:tcPr>
          <w:p w:rsidR="00000000" w:rsidDel="00000000" w:rsidP="00000000" w:rsidRDefault="00000000" w:rsidRPr="00000000" w14:paraId="00000060">
            <w:pPr>
              <w:rPr>
                <w:rFonts w:ascii="Arial" w:cs="Arial" w:eastAsia="Arial" w:hAnsi="Arial"/>
                <w:b w:val="1"/>
                <w:sz w:val="18"/>
                <w:szCs w:val="18"/>
              </w:rPr>
            </w:pPr>
            <w:r w:rsidDel="00000000" w:rsidR="00000000" w:rsidRPr="00000000">
              <w:rPr>
                <w:rFonts w:ascii="Arial" w:cs="Arial" w:eastAsia="Arial" w:hAnsi="Arial"/>
                <w:color w:val="000000"/>
                <w:sz w:val="18"/>
                <w:szCs w:val="18"/>
                <w:rtl w:val="0"/>
              </w:rPr>
              <w:t xml:space="preserve">The ELAC has the opportunity to elect at least one member to the DELAC or participants in a proportionate regional representation scheme when there are 31 or more ELACs in the district.</w:t>
            </w:r>
            <w:r w:rsidDel="00000000" w:rsidR="00000000" w:rsidRPr="00000000">
              <w:rPr>
                <w:color w:val="000000"/>
                <w:sz w:val="18"/>
                <w:szCs w:val="18"/>
                <w:rtl w:val="0"/>
              </w:rPr>
              <w:t xml:space="preserve"> </w:t>
            </w:r>
            <w:r w:rsidDel="00000000" w:rsidR="00000000" w:rsidRPr="00000000">
              <w:rPr>
                <w:rFonts w:ascii="Arial" w:cs="Arial" w:eastAsia="Arial" w:hAnsi="Arial"/>
                <w:b w:val="1"/>
                <w:sz w:val="18"/>
                <w:szCs w:val="18"/>
                <w:rtl w:val="0"/>
              </w:rPr>
              <w:t xml:space="preserve">[I-EL 4.2]</w:t>
            </w:r>
          </w:p>
          <w:p w:rsidR="00000000" w:rsidDel="00000000" w:rsidP="00000000" w:rsidRDefault="00000000" w:rsidRPr="00000000" w14:paraId="00000061">
            <w:pPr>
              <w:rPr>
                <w:rFonts w:ascii="Arial" w:cs="Arial" w:eastAsia="Arial" w:hAnsi="Arial"/>
                <w:b w:val="1"/>
                <w:sz w:val="18"/>
                <w:szCs w:val="18"/>
              </w:rPr>
            </w:pPr>
            <w:r w:rsidDel="00000000" w:rsidR="00000000" w:rsidRPr="00000000">
              <w:rPr>
                <w:rtl w:val="0"/>
              </w:rPr>
            </w:r>
          </w:p>
        </w:tc>
      </w:tr>
      <w:tr>
        <w:trPr>
          <w:cantSplit w:val="0"/>
          <w:trHeight w:val="72" w:hRule="atLeast"/>
          <w:tblHeader w:val="0"/>
        </w:trPr>
        <w:tc>
          <w:tcPr>
            <w:tcBorders>
              <w:top w:color="000000" w:space="0" w:sz="4" w:val="single"/>
              <w:bottom w:color="000000" w:space="0" w:sz="4" w:val="single"/>
              <w:right w:color="000000" w:space="0" w:sz="0" w:val="nil"/>
            </w:tcBorders>
            <w:shd w:fill="a6a6a6" w:val="clear"/>
            <w:tcMar>
              <w:top w:w="43.0" w:type="dxa"/>
            </w:tcMar>
          </w:tcPr>
          <w:p w:rsidR="00000000" w:rsidDel="00000000" w:rsidP="00000000" w:rsidRDefault="00000000" w:rsidRPr="00000000" w14:paraId="00000062">
            <w:pPr>
              <w:jc w:val="center"/>
              <w:rPr>
                <w:rFonts w:ascii="Arial" w:cs="Arial" w:eastAsia="Arial" w:hAnsi="Arial"/>
                <w:sz w:val="8"/>
                <w:szCs w:val="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6a6a6" w:val="clear"/>
            <w:tcMar>
              <w:top w:w="43.0" w:type="dxa"/>
              <w:left w:w="29.0" w:type="dxa"/>
              <w:right w:w="29.0" w:type="dxa"/>
            </w:tcMar>
          </w:tcPr>
          <w:p w:rsidR="00000000" w:rsidDel="00000000" w:rsidP="00000000" w:rsidRDefault="00000000" w:rsidRPr="00000000" w14:paraId="00000063">
            <w:pPr>
              <w:jc w:val="right"/>
              <w:rPr>
                <w:rFonts w:ascii="Arial" w:cs="Arial" w:eastAsia="Arial" w:hAnsi="Arial"/>
                <w:sz w:val="8"/>
                <w:szCs w:val="8"/>
              </w:rPr>
            </w:pPr>
            <w:r w:rsidDel="00000000" w:rsidR="00000000" w:rsidRPr="00000000">
              <w:rPr>
                <w:rtl w:val="0"/>
              </w:rPr>
            </w:r>
          </w:p>
        </w:tc>
        <w:tc>
          <w:tcPr>
            <w:tcBorders>
              <w:top w:color="000000" w:space="0" w:sz="4" w:val="single"/>
              <w:left w:color="000000" w:space="0" w:sz="0" w:val="nil"/>
              <w:right w:color="000000" w:space="0" w:sz="4" w:val="single"/>
            </w:tcBorders>
            <w:shd w:fill="a6a6a6" w:val="clear"/>
            <w:tcMar>
              <w:top w:w="43.0" w:type="dxa"/>
            </w:tcMar>
          </w:tcPr>
          <w:p w:rsidR="00000000" w:rsidDel="00000000" w:rsidP="00000000" w:rsidRDefault="00000000" w:rsidRPr="00000000" w14:paraId="00000064">
            <w:pPr>
              <w:rPr>
                <w:rFonts w:ascii="Arial" w:cs="Arial" w:eastAsia="Arial" w:hAnsi="Arial"/>
                <w:sz w:val="8"/>
                <w:szCs w:val="8"/>
              </w:rPr>
            </w:pPr>
            <w:r w:rsidDel="00000000" w:rsidR="00000000" w:rsidRPr="00000000">
              <w:rPr>
                <w:rtl w:val="0"/>
              </w:rPr>
            </w:r>
          </w:p>
        </w:tc>
      </w:tr>
      <w:tr>
        <w:trPr>
          <w:cantSplit w:val="0"/>
          <w:trHeight w:val="288" w:hRule="atLeast"/>
          <w:tblHeader w:val="0"/>
        </w:trPr>
        <w:tc>
          <w:tcPr>
            <w:tcBorders>
              <w:top w:color="000000" w:space="0" w:sz="4" w:val="single"/>
              <w:bottom w:color="000000" w:space="0" w:sz="4" w:val="single"/>
              <w:right w:color="000000" w:space="0" w:sz="4" w:val="single"/>
            </w:tcBorders>
            <w:tcMar>
              <w:top w:w="43.0" w:type="dxa"/>
            </w:tcMar>
          </w:tcPr>
          <w:p w:rsidR="00000000" w:rsidDel="00000000" w:rsidP="00000000" w:rsidRDefault="00000000" w:rsidRPr="00000000" w14:paraId="00000065">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Date</w:t>
            </w:r>
          </w:p>
          <w:p w:rsidR="00000000" w:rsidDel="00000000" w:rsidP="00000000" w:rsidRDefault="00000000" w:rsidRPr="00000000" w14:paraId="00000066">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Completed</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67">
            <w:pPr>
              <w:jc w:val="right"/>
              <w:rPr>
                <w:rFonts w:ascii="Arial" w:cs="Arial" w:eastAsia="Arial" w:hAnsi="Arial"/>
                <w:sz w:val="20"/>
                <w:szCs w:val="20"/>
              </w:rPr>
            </w:pPr>
            <w:r w:rsidDel="00000000" w:rsidR="00000000" w:rsidRPr="00000000">
              <w:rPr>
                <w:rtl w:val="0"/>
              </w:rPr>
            </w:r>
          </w:p>
        </w:tc>
        <w:tc>
          <w:tcPr>
            <w:tcBorders>
              <w:left w:color="000000" w:space="0" w:sz="0" w:val="nil"/>
              <w:right w:color="000000" w:space="0" w:sz="4" w:val="single"/>
            </w:tcBorders>
            <w:tcMar>
              <w:top w:w="43.0" w:type="dxa"/>
            </w:tcMar>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ITEMS</w:t>
            </w: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right w:color="000000" w:space="0" w:sz="4" w:val="single"/>
            </w:tcBorders>
            <w:tcMar>
              <w:top w:w="43.0" w:type="dxa"/>
            </w:tcMar>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i w:val="1"/>
                <w:sz w:val="16"/>
                <w:szCs w:val="16"/>
                <w:rtl w:val="0"/>
              </w:rPr>
              <w:t xml:space="preserve">11/14/24</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6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left w:color="000000" w:space="0" w:sz="0" w:val="nil"/>
              <w:right w:color="000000" w:space="0" w:sz="4" w:val="single"/>
            </w:tcBorders>
            <w:tcMar>
              <w:top w:w="43.0" w:type="dxa"/>
            </w:tcMar>
          </w:tcPr>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Review the school’s parent involvement policy </w:t>
            </w:r>
            <w:r w:rsidDel="00000000" w:rsidR="00000000" w:rsidRPr="00000000">
              <w:rPr>
                <w:rFonts w:ascii="Arial" w:cs="Arial" w:eastAsia="Arial" w:hAnsi="Arial"/>
                <w:b w:val="1"/>
                <w:sz w:val="18"/>
                <w:szCs w:val="18"/>
                <w:rtl w:val="0"/>
              </w:rPr>
              <w:t xml:space="preserve">[I-CE 2.2(c)]</w:t>
            </w:r>
            <w:r w:rsidDel="00000000" w:rsidR="00000000" w:rsidRPr="00000000">
              <w:rPr>
                <w:rFonts w:ascii="Arial" w:cs="Arial" w:eastAsia="Arial" w:hAnsi="Arial"/>
                <w:sz w:val="18"/>
                <w:szCs w:val="18"/>
                <w:rtl w:val="0"/>
              </w:rPr>
              <w:t xml:space="preserve"> and the school-parent compact. </w:t>
            </w:r>
            <w:r w:rsidDel="00000000" w:rsidR="00000000" w:rsidRPr="00000000">
              <w:rPr>
                <w:rFonts w:ascii="Arial" w:cs="Arial" w:eastAsia="Arial" w:hAnsi="Arial"/>
                <w:b w:val="1"/>
                <w:sz w:val="18"/>
                <w:szCs w:val="18"/>
                <w:rtl w:val="0"/>
              </w:rPr>
              <w:t xml:space="preserve">[I-CE 2.3]</w:t>
            </w: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right w:color="000000" w:space="0" w:sz="4" w:val="single"/>
            </w:tcBorders>
            <w:tcMar>
              <w:top w:w="43.0" w:type="dxa"/>
            </w:tcMar>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Fonts w:ascii="Arial" w:cs="Arial" w:eastAsia="Arial" w:hAnsi="Arial"/>
                <w:i w:val="1"/>
                <w:sz w:val="16"/>
                <w:szCs w:val="16"/>
                <w:rtl w:val="0"/>
              </w:rPr>
              <w:t xml:space="preserve">11/14/25</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6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left w:color="000000" w:space="0" w:sz="0" w:val="nil"/>
              <w:right w:color="000000" w:space="0" w:sz="4" w:val="single"/>
            </w:tcBorders>
            <w:tcMar>
              <w:top w:w="43.0" w:type="dxa"/>
            </w:tcMar>
          </w:tcPr>
          <w:p w:rsidR="00000000" w:rsidDel="00000000" w:rsidP="00000000" w:rsidRDefault="00000000" w:rsidRPr="00000000" w14:paraId="0000006E">
            <w:pPr>
              <w:rPr>
                <w:rFonts w:ascii="Arial" w:cs="Arial" w:eastAsia="Arial" w:hAnsi="Arial"/>
                <w:sz w:val="18"/>
                <w:szCs w:val="18"/>
              </w:rPr>
            </w:pPr>
            <w:r w:rsidDel="00000000" w:rsidR="00000000" w:rsidRPr="00000000">
              <w:rPr>
                <w:rFonts w:ascii="Arial" w:cs="Arial" w:eastAsia="Arial" w:hAnsi="Arial"/>
                <w:sz w:val="18"/>
                <w:szCs w:val="18"/>
                <w:rtl w:val="0"/>
              </w:rPr>
              <w:t xml:space="preserve">Review the Uniform Complaint Procedure (UCP), including Williams’ complaints. </w:t>
            </w:r>
            <w:r w:rsidDel="00000000" w:rsidR="00000000" w:rsidRPr="00000000">
              <w:rPr>
                <w:rFonts w:ascii="Arial" w:cs="Arial" w:eastAsia="Arial" w:hAnsi="Arial"/>
                <w:b w:val="1"/>
                <w:sz w:val="18"/>
                <w:szCs w:val="18"/>
                <w:rtl w:val="0"/>
              </w:rPr>
              <w:t xml:space="preserve">[II-UCP 02]</w:t>
            </w: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right w:color="000000" w:space="0" w:sz="4" w:val="single"/>
            </w:tcBorders>
            <w:shd w:fill="auto" w:val="clear"/>
            <w:tcMar>
              <w:top w:w="43.0" w:type="dxa"/>
            </w:tcMar>
          </w:tcPr>
          <w:p w:rsidR="00000000" w:rsidDel="00000000" w:rsidP="00000000" w:rsidRDefault="00000000" w:rsidRPr="00000000" w14:paraId="0000006F">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10/17/25</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7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left w:color="000000" w:space="0" w:sz="0" w:val="nil"/>
              <w:right w:color="000000" w:space="0" w:sz="4" w:val="single"/>
            </w:tcBorders>
            <w:tcMar>
              <w:top w:w="43.0" w:type="dxa"/>
            </w:tcMar>
          </w:tcPr>
          <w:p w:rsidR="00000000" w:rsidDel="00000000" w:rsidP="00000000" w:rsidRDefault="00000000" w:rsidRPr="00000000" w14:paraId="00000071">
            <w:pPr>
              <w:rPr>
                <w:rFonts w:ascii="Arial" w:cs="Arial" w:eastAsia="Arial" w:hAnsi="Arial"/>
                <w:sz w:val="18"/>
                <w:szCs w:val="18"/>
              </w:rPr>
            </w:pPr>
            <w:r w:rsidDel="00000000" w:rsidR="00000000" w:rsidRPr="00000000">
              <w:rPr>
                <w:rFonts w:ascii="Arial" w:cs="Arial" w:eastAsia="Arial" w:hAnsi="Arial"/>
                <w:sz w:val="18"/>
                <w:szCs w:val="18"/>
                <w:rtl w:val="0"/>
              </w:rPr>
              <w:t xml:space="preserve">Elect ELAC officers.</w:t>
            </w:r>
          </w:p>
        </w:tc>
      </w:tr>
      <w:tr>
        <w:trPr>
          <w:cantSplit w:val="0"/>
          <w:trHeight w:val="360" w:hRule="atLeast"/>
          <w:tblHeader w:val="0"/>
        </w:trPr>
        <w:tc>
          <w:tcPr>
            <w:tcBorders>
              <w:top w:color="000000" w:space="0" w:sz="4" w:val="single"/>
              <w:bottom w:color="000000" w:space="0" w:sz="4" w:val="single"/>
              <w:right w:color="000000" w:space="0" w:sz="4" w:val="single"/>
            </w:tcBorders>
            <w:tcMar>
              <w:top w:w="43.0" w:type="dxa"/>
            </w:tcMar>
          </w:tcPr>
          <w:p w:rsidR="00000000" w:rsidDel="00000000" w:rsidP="00000000" w:rsidRDefault="00000000" w:rsidRPr="00000000" w14:paraId="0000007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10/17/25</w:t>
            </w:r>
          </w:p>
        </w:tc>
        <w:tc>
          <w:tcPr>
            <w:tcBorders>
              <w:top w:color="000000" w:space="0" w:sz="4" w:val="single"/>
              <w:left w:color="000000" w:space="0" w:sz="4" w:val="single"/>
              <w:bottom w:color="000000" w:space="0" w:sz="4" w:val="single"/>
              <w:right w:color="000000" w:space="0" w:sz="0" w:val="nil"/>
            </w:tcBorders>
            <w:tcMar>
              <w:top w:w="43.0" w:type="dxa"/>
              <w:left w:w="29.0" w:type="dxa"/>
              <w:right w:w="29.0" w:type="dxa"/>
            </w:tcMar>
          </w:tcPr>
          <w:p w:rsidR="00000000" w:rsidDel="00000000" w:rsidP="00000000" w:rsidRDefault="00000000" w:rsidRPr="00000000" w14:paraId="0000007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left w:color="000000" w:space="0" w:sz="0" w:val="nil"/>
              <w:right w:color="000000" w:space="0" w:sz="4" w:val="single"/>
            </w:tcBorders>
            <w:tcMar>
              <w:top w:w="43.0" w:type="dxa"/>
            </w:tcMar>
          </w:tcPr>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Review and/or revise the ELAC bylaws.</w:t>
            </w:r>
          </w:p>
        </w:tc>
      </w:tr>
    </w:tbl>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lowerLetter"/>
      <w:lvlText w:val="%1)"/>
      <w:lvlJc w:val="left"/>
      <w:pPr>
        <w:ind w:left="87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0"/>
      <w:numFmt w:val="bullet"/>
      <w:lvlText w:val="-"/>
      <w:lvlJc w:val="left"/>
      <w:pPr>
        <w:ind w:left="2340" w:hanging="36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875" w:hanging="360"/>
      </w:pPr>
      <w:rPr/>
    </w:lvl>
    <w:lvl w:ilvl="1">
      <w:start w:val="1"/>
      <w:numFmt w:val="lowerLetter"/>
      <w:lvlText w:val="%2."/>
      <w:lvlJc w:val="left"/>
      <w:pPr>
        <w:ind w:left="1595" w:hanging="360"/>
      </w:pPr>
      <w:rPr/>
    </w:lvl>
    <w:lvl w:ilvl="2">
      <w:start w:val="1"/>
      <w:numFmt w:val="lowerRoman"/>
      <w:lvlText w:val="%3."/>
      <w:lvlJc w:val="right"/>
      <w:pPr>
        <w:ind w:left="2315" w:hanging="180"/>
      </w:pPr>
      <w:rPr/>
    </w:lvl>
    <w:lvl w:ilvl="3">
      <w:start w:val="1"/>
      <w:numFmt w:val="decimal"/>
      <w:lvlText w:val="%4."/>
      <w:lvlJc w:val="left"/>
      <w:pPr>
        <w:ind w:left="3035" w:hanging="360"/>
      </w:pPr>
      <w:rPr/>
    </w:lvl>
    <w:lvl w:ilvl="4">
      <w:start w:val="1"/>
      <w:numFmt w:val="lowerLetter"/>
      <w:lvlText w:val="%5."/>
      <w:lvlJc w:val="left"/>
      <w:pPr>
        <w:ind w:left="3755" w:hanging="360"/>
      </w:pPr>
      <w:rPr/>
    </w:lvl>
    <w:lvl w:ilvl="5">
      <w:start w:val="1"/>
      <w:numFmt w:val="lowerRoman"/>
      <w:lvlText w:val="%6."/>
      <w:lvlJc w:val="right"/>
      <w:pPr>
        <w:ind w:left="4475" w:hanging="180"/>
      </w:pPr>
      <w:rPr/>
    </w:lvl>
    <w:lvl w:ilvl="6">
      <w:start w:val="1"/>
      <w:numFmt w:val="decimal"/>
      <w:lvlText w:val="%7."/>
      <w:lvlJc w:val="left"/>
      <w:pPr>
        <w:ind w:left="5195" w:hanging="360"/>
      </w:pPr>
      <w:rPr/>
    </w:lvl>
    <w:lvl w:ilvl="7">
      <w:start w:val="1"/>
      <w:numFmt w:val="lowerLetter"/>
      <w:lvlText w:val="%8."/>
      <w:lvlJc w:val="left"/>
      <w:pPr>
        <w:ind w:left="5915" w:hanging="360"/>
      </w:pPr>
      <w:rPr/>
    </w:lvl>
    <w:lvl w:ilvl="8">
      <w:start w:val="1"/>
      <w:numFmt w:val="lowerRoman"/>
      <w:lvlText w:val="%9."/>
      <w:lvlJc w:val="right"/>
      <w:pPr>
        <w:ind w:left="6635"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rFonts w:ascii="Times" w:cs="Times" w:eastAsia="Times" w:hAnsi="Times"/>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w:cs="Times" w:eastAsia="Times" w:hAnsi="Times"/>
      <w:b w:val="1"/>
      <w:sz w:val="32"/>
      <w:szCs w:val="32"/>
    </w:rPr>
  </w:style>
  <w:style w:type="paragraph" w:styleId="Normal" w:default="1">
    <w:name w:val="Normal"/>
    <w:qFormat w:val="1"/>
    <w:rsid w:val="00C866DF"/>
    <w:rPr>
      <w:rFonts w:ascii="Times New Roman" w:eastAsia="Times New Roman" w:hAnsi="Times New Roman"/>
      <w:sz w:val="24"/>
      <w:szCs w:val="24"/>
    </w:rPr>
  </w:style>
  <w:style w:type="paragraph" w:styleId="Heading2">
    <w:name w:val="heading 2"/>
    <w:basedOn w:val="Normal"/>
    <w:next w:val="Normal"/>
    <w:link w:val="Heading2Char"/>
    <w:qFormat w:val="1"/>
    <w:rsid w:val="00C866DF"/>
    <w:pPr>
      <w:keepNext w:val="1"/>
      <w:jc w:val="center"/>
      <w:outlineLvl w:val="1"/>
    </w:pPr>
    <w:rPr>
      <w:rFonts w:ascii="Times" w:eastAsia="Times" w:hAnsi="Times"/>
      <w:b w:val="1"/>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sid w:val="00C866DF"/>
    <w:rPr>
      <w:rFonts w:ascii="Times" w:cs="Times New Roman" w:eastAsia="Times" w:hAnsi="Times"/>
      <w:b w:val="1"/>
      <w:szCs w:val="20"/>
      <w:u w:val="single"/>
    </w:rPr>
  </w:style>
  <w:style w:type="paragraph" w:styleId="Title">
    <w:name w:val="Title"/>
    <w:basedOn w:val="Normal"/>
    <w:link w:val="TitleChar"/>
    <w:qFormat w:val="1"/>
    <w:rsid w:val="00C866DF"/>
    <w:pPr>
      <w:jc w:val="center"/>
    </w:pPr>
    <w:rPr>
      <w:rFonts w:ascii="Times" w:eastAsia="Times" w:hAnsi="Times"/>
      <w:b w:val="1"/>
      <w:sz w:val="32"/>
      <w:szCs w:val="20"/>
    </w:rPr>
  </w:style>
  <w:style w:type="character" w:styleId="TitleChar" w:customStyle="1">
    <w:name w:val="Title Char"/>
    <w:link w:val="Title"/>
    <w:rsid w:val="00C866DF"/>
    <w:rPr>
      <w:rFonts w:ascii="Times" w:cs="Times New Roman" w:eastAsia="Times" w:hAnsi="Times"/>
      <w:b w:val="1"/>
      <w:sz w:val="32"/>
      <w:szCs w:val="20"/>
    </w:rPr>
  </w:style>
  <w:style w:type="paragraph" w:styleId="Header">
    <w:name w:val="header"/>
    <w:basedOn w:val="Normal"/>
    <w:link w:val="HeaderChar"/>
    <w:unhideWhenUsed w:val="1"/>
    <w:rsid w:val="00E97509"/>
    <w:pPr>
      <w:tabs>
        <w:tab w:val="center" w:pos="4320"/>
        <w:tab w:val="right" w:pos="8640"/>
      </w:tabs>
    </w:pPr>
  </w:style>
  <w:style w:type="character" w:styleId="HeaderChar" w:customStyle="1">
    <w:name w:val="Header Char"/>
    <w:link w:val="Header"/>
    <w:rsid w:val="00E97509"/>
    <w:rPr>
      <w:rFonts w:ascii="Times New Roman" w:cs="Times New Roman" w:eastAsia="Times New Roman" w:hAnsi="Times New Roman"/>
    </w:rPr>
  </w:style>
  <w:style w:type="paragraph" w:styleId="Footer">
    <w:name w:val="footer"/>
    <w:basedOn w:val="Normal"/>
    <w:link w:val="FooterChar"/>
    <w:uiPriority w:val="99"/>
    <w:unhideWhenUsed w:val="1"/>
    <w:rsid w:val="00E97509"/>
    <w:pPr>
      <w:tabs>
        <w:tab w:val="center" w:pos="4320"/>
        <w:tab w:val="right" w:pos="8640"/>
      </w:tabs>
    </w:pPr>
  </w:style>
  <w:style w:type="character" w:styleId="FooterChar" w:customStyle="1">
    <w:name w:val="Footer Char"/>
    <w:link w:val="Footer"/>
    <w:uiPriority w:val="99"/>
    <w:rsid w:val="00E97509"/>
    <w:rPr>
      <w:rFonts w:ascii="Times New Roman" w:cs="Times New Roman" w:eastAsia="Times New Roman" w:hAnsi="Times New Roman"/>
    </w:rPr>
  </w:style>
  <w:style w:type="paragraph" w:styleId="ListParagraph">
    <w:name w:val="List Paragraph"/>
    <w:basedOn w:val="Normal"/>
    <w:uiPriority w:val="34"/>
    <w:qFormat w:val="1"/>
    <w:rsid w:val="008A028F"/>
    <w:pPr>
      <w:ind w:left="720"/>
      <w:contextualSpacing w:val="1"/>
    </w:pPr>
  </w:style>
  <w:style w:type="paragraph" w:styleId="BalloonText">
    <w:name w:val="Balloon Text"/>
    <w:basedOn w:val="Normal"/>
    <w:link w:val="BalloonTextChar"/>
    <w:uiPriority w:val="99"/>
    <w:unhideWhenUsed w:val="1"/>
    <w:rsid w:val="00A96951"/>
    <w:rPr>
      <w:rFonts w:ascii="Lucida Grande" w:eastAsia="Times" w:hAnsi="Lucida Grande"/>
      <w:sz w:val="18"/>
      <w:szCs w:val="18"/>
    </w:rPr>
  </w:style>
  <w:style w:type="character" w:styleId="BalloonTextChar" w:customStyle="1">
    <w:name w:val="Balloon Text Char"/>
    <w:link w:val="BalloonText"/>
    <w:uiPriority w:val="99"/>
    <w:rsid w:val="00A96951"/>
    <w:rPr>
      <w:rFonts w:ascii="Lucida Grande" w:eastAsia="Times" w:hAnsi="Lucida Grande"/>
      <w:sz w:val="18"/>
      <w:szCs w:val="18"/>
    </w:rPr>
  </w:style>
  <w:style w:type="paragraph" w:styleId="Default" w:customStyle="1">
    <w:name w:val="Default"/>
    <w:rsid w:val="00A96951"/>
    <w:pPr>
      <w:widowControl w:val="0"/>
      <w:autoSpaceDE w:val="0"/>
      <w:autoSpaceDN w:val="0"/>
      <w:adjustRightInd w:val="0"/>
    </w:pPr>
    <w:rPr>
      <w:rFonts w:ascii="Tahoma" w:cs="Tahoma" w:hAnsi="Tahom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6cZAhnJpTctg/0HfKe0ifWkfw==">CgMxLjA4AHIhMW1EMjlQNm5PeEJQSHJTeUIzQjJMVTVFeGo1VkdSaEZN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2024-05-07T22:46:00Z</dcterms:created>
  <dc:creator>Rossana Alvidrez</dc:creator>
</cp:coreProperties>
</file>